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8" w:type="dxa"/>
        <w:tblInd w:w="-284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609"/>
        <w:gridCol w:w="1503"/>
        <w:gridCol w:w="1002"/>
        <w:gridCol w:w="1124"/>
        <w:gridCol w:w="1381"/>
        <w:gridCol w:w="745"/>
        <w:gridCol w:w="1134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609" w:type="dxa"/>
            <w:vAlign w:val="center"/>
          </w:tcPr>
          <w:p>
            <w:pPr>
              <w:pageBreakBefore/>
              <w:widowControl/>
              <w:rPr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附件2：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9498" w:type="dxa"/>
            <w:gridSpan w:val="7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  <w:t xml:space="preserve">年非贸易非经营性购汇人民币限额申请表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498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9"/>
                <w:szCs w:val="29"/>
              </w:rPr>
              <w:t xml:space="preserve">单位名称（公章）：                                单位：万元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项  目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20</w:t>
            </w:r>
            <w:r>
              <w:rPr>
                <w:rFonts w:ascii="黑体" w:hAnsi="宋体" w:eastAsia="黑体" w:cs="宋体"/>
                <w:kern w:val="0"/>
                <w:sz w:val="29"/>
                <w:szCs w:val="29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 w:val="29"/>
                <w:szCs w:val="29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年预算数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20</w:t>
            </w:r>
            <w:r>
              <w:rPr>
                <w:rFonts w:ascii="黑体" w:hAnsi="宋体" w:eastAsia="黑体" w:cs="宋体"/>
                <w:kern w:val="0"/>
                <w:sz w:val="29"/>
                <w:szCs w:val="29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 xml:space="preserve">年预算数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 xml:space="preserve">备  注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14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9"/>
                <w:szCs w:val="29"/>
              </w:rPr>
              <w:t>合  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1.出国用汇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 xml:space="preserve">2.驻外机构用汇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 xml:space="preserve">3.留学生用汇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 xml:space="preserve">4.专家用汇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5.国际组织会费用汇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6.救助与捐款用汇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7.援外用汇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8.教学科研用汇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9.中外合作办学用汇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10.汉语国际推广和中华文化传播用汇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411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 xml:space="preserve">11.其他教育国际交流用汇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9498" w:type="dxa"/>
            <w:gridSpan w:val="7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 xml:space="preserve">经办人：           联系方式： 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 xml:space="preserve">单位负责人：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2YyZDc0MDA4YjUzODM5NmY3MThiMTJkY2E3OGUifQ=="/>
  </w:docVars>
  <w:rsids>
    <w:rsidRoot w:val="00000000"/>
    <w:rsid w:val="218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zhong</cp:lastModifiedBy>
  <dcterms:modified xsi:type="dcterms:W3CDTF">2023-12-06T01:49:47Z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8D8A8FEDC3A64028A7643A005CB7B594_12</vt:lpwstr>
  </property>
</Properties>
</file>