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firstLine="632" w:firstLineChars="200"/>
        <w:rPr/>
      </w:pPr>
    </w:p>
    <w:p>
      <w:pPr>
        <w:pStyle w:val="style0"/>
        <w:ind w:firstLine="632" w:firstLineChars="200"/>
        <w:rPr/>
      </w:pPr>
    </w:p>
    <w:p>
      <w:pPr>
        <w:pStyle w:val="style0"/>
        <w:ind w:firstLine="632" w:firstLineChars="200"/>
        <w:rPr/>
      </w:pPr>
    </w:p>
    <w:p>
      <w:pPr>
        <w:pStyle w:val="style0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关于反馈新增资产配置有关情况的通知</w:t>
      </w:r>
    </w:p>
    <w:p>
      <w:pPr>
        <w:pStyle w:val="style0"/>
        <w:ind w:firstLine="632" w:firstLineChars="200"/>
        <w:rPr/>
      </w:pPr>
    </w:p>
    <w:p>
      <w:pPr>
        <w:pStyle w:val="style0"/>
        <w:rPr/>
      </w:pPr>
      <w:r>
        <w:rPr>
          <w:rFonts w:hint="eastAsia"/>
        </w:rPr>
        <w:t>各直属高校、直属单位：</w:t>
      </w:r>
    </w:p>
    <w:p>
      <w:pPr>
        <w:pStyle w:val="style0"/>
        <w:ind w:firstLine="632" w:firstLineChars="200"/>
        <w:rPr/>
      </w:pPr>
      <w:r>
        <w:rPr>
          <w:rFonts w:hint="eastAsia"/>
        </w:rPr>
        <w:t>根据</w:t>
      </w:r>
      <w:r>
        <w:t>《</w:t>
      </w:r>
      <w:r>
        <w:rPr>
          <w:rFonts w:hint="eastAsia"/>
        </w:rPr>
        <w:t>财政部科教和文化司关于下达教育部2023年新增资产配置预算“一下”控制数的通知</w:t>
      </w:r>
      <w:r>
        <w:t>》</w:t>
      </w:r>
      <w:r>
        <w:rPr>
          <w:rFonts w:hint="eastAsia"/>
        </w:rPr>
        <w:t>（财教便函〔2023〕80号）</w:t>
      </w:r>
      <w:r>
        <w:t>要</w:t>
      </w:r>
      <w:r>
        <w:rPr>
          <w:rFonts w:hint="eastAsia"/>
        </w:rPr>
        <w:t>求</w:t>
      </w:r>
      <w:r>
        <w:t>，</w:t>
      </w:r>
      <w:r>
        <w:rPr>
          <w:rFonts w:hint="eastAsia"/>
        </w:rPr>
        <w:t>现将财政部新增资产配置预算“一上”审核意见及有关工作通知如下：</w:t>
      </w:r>
    </w:p>
    <w:p>
      <w:pPr>
        <w:pStyle w:val="style0"/>
        <w:ind w:firstLine="632" w:firstLineChars="200"/>
        <w:rPr/>
      </w:pPr>
      <w:r>
        <w:rPr>
          <w:rFonts w:eastAsia="黑体" w:hint="eastAsia"/>
        </w:rPr>
        <w:t xml:space="preserve"> 一、关于新增资产配置预算“一下”控制数。</w:t>
      </w:r>
      <w:r>
        <w:rPr>
          <w:rFonts w:hint="eastAsia"/>
        </w:rPr>
        <w:t>财政部已根据有关规定，就不符合新增资产配置的项目提出了核减意见（详见</w:t>
      </w:r>
      <w:r>
        <w:t>附件</w:t>
      </w:r>
      <w:r>
        <w:rPr>
          <w:rFonts w:hint="eastAsia"/>
        </w:rPr>
        <w:t>1）。</w:t>
      </w:r>
      <w:r>
        <w:rPr>
          <w:rFonts w:hint="eastAsia"/>
          <w:sz w:val="30"/>
          <w:szCs w:val="30"/>
        </w:rPr>
        <w:t>新增资产配置预算“一下”控制数</w:t>
      </w:r>
      <w:r>
        <w:rPr>
          <w:rFonts w:hint="eastAsia"/>
        </w:rPr>
        <w:t>是单位2023年度配置资产的数量上限，不得突破。原则上，没有十分充分的理由，不再就核减意见进行申诉反馈。如有特殊情况或充分理由，需要提前与我们沟通并正式来函详细说明。</w:t>
      </w:r>
    </w:p>
    <w:p>
      <w:pPr>
        <w:pStyle w:val="style0"/>
        <w:ind w:firstLine="632" w:firstLineChars="200"/>
        <w:rPr/>
      </w:pPr>
      <w:r>
        <w:rPr>
          <w:rFonts w:eastAsia="黑体" w:hint="eastAsia"/>
        </w:rPr>
        <w:t>二、关于新增资产调整。</w:t>
      </w:r>
      <w:r>
        <w:rPr>
          <w:rFonts w:hint="eastAsia"/>
        </w:rPr>
        <w:t>各单位如有新增资产配置需求（财政部原则上只接受“一上”之后产生的新增需求），请严格按照“从实际需要出发，从严控制，合理配备，节约高效”的原则，认真填写《202</w:t>
      </w:r>
      <w:r>
        <w:t>3</w:t>
      </w:r>
      <w:r>
        <w:rPr>
          <w:rFonts w:hint="eastAsia"/>
        </w:rPr>
        <w:t>年度中央行政事业单位新增资产配置相关预算“一下”控制数调整申请表》（详见附件2）。</w:t>
      </w:r>
    </w:p>
    <w:p>
      <w:pPr>
        <w:pStyle w:val="style0"/>
        <w:ind w:firstLine="632" w:firstLineChars="200"/>
        <w:rPr/>
      </w:pPr>
      <w:r>
        <w:rPr>
          <w:rFonts w:eastAsia="黑体" w:hint="eastAsia"/>
        </w:rPr>
        <w:t>三</w:t>
      </w:r>
      <w:r>
        <w:rPr>
          <w:rFonts w:eastAsia="黑体"/>
        </w:rPr>
        <w:t>、关于报送</w:t>
      </w:r>
      <w:r>
        <w:rPr>
          <w:rFonts w:eastAsia="黑体" w:hint="eastAsia"/>
        </w:rPr>
        <w:t>要求</w:t>
      </w:r>
      <w:r>
        <w:rPr>
          <w:rFonts w:eastAsia="黑体"/>
        </w:rPr>
        <w:t>。</w:t>
      </w:r>
      <w:r>
        <w:rPr>
          <w:rFonts w:hint="eastAsia"/>
        </w:rPr>
        <w:t xml:space="preserve">各单位财务、资产部门要认真履行审核责任，严格把关本次新增资产配置调整申请，提高新增资产配置预算编报的科学性、合理性。如单位存量资产较多、能够满足工作需要且无特殊理由的，不予申报。新增需求理由必须充分，至少要包含：“一上”未申请或当前需要新增的确切原因（需提供证明材料，随表格一并上报），资产涉及项目主要情况，资产价格用途及购买的必要性，同类资产存量、处置及查重情况等，理由需要分条逐项说明（有关审核注意事项详见附件 </w:t>
      </w:r>
      <w:r>
        <w:t>3</w:t>
      </w:r>
      <w:r>
        <w:rPr>
          <w:rFonts w:hint="eastAsia"/>
        </w:rPr>
        <w:t>）。</w:t>
      </w:r>
    </w:p>
    <w:bookmarkStart w:id="0" w:name="_GoBack"/>
    <w:p>
      <w:pPr>
        <w:pStyle w:val="style0"/>
        <w:ind w:firstLine="632" w:firstLineChars="200"/>
        <w:rPr>
          <w:rFonts w:hint="eastAsia"/>
        </w:rPr>
      </w:pPr>
      <w:r>
        <w:rPr>
          <w:rFonts w:hint="eastAsia"/>
        </w:rPr>
        <w:t>因时间紧急，财政部要求按时反馈意见，逾期不再受理。请各单位务必于</w:t>
      </w:r>
      <w:r>
        <w:t>1</w:t>
      </w:r>
      <w:r>
        <w:rPr>
          <w:rFonts w:hint="eastAsia"/>
        </w:rPr>
        <w:t>月</w:t>
      </w:r>
      <w:r>
        <w:t>29</w:t>
      </w:r>
      <w:r>
        <w:rPr>
          <w:rFonts w:hint="eastAsia"/>
        </w:rPr>
        <w:t>日1</w:t>
      </w:r>
      <w:r>
        <w:t>2</w:t>
      </w:r>
      <w:r>
        <w:rPr>
          <w:rFonts w:hint="eastAsia"/>
        </w:rPr>
        <w:t>点之前反馈调整申请。考虑当前</w:t>
      </w:r>
      <w:r>
        <w:t>正值学校假期和财政部报送时间要</w:t>
      </w:r>
      <w:r>
        <w:rPr>
          <w:rFonts w:hint="eastAsia"/>
        </w:rPr>
        <w:t>求</w:t>
      </w:r>
      <w:r>
        <w:t>，各单位如未能及时提报需求，后续</w:t>
      </w:r>
      <w:r>
        <w:rPr>
          <w:rFonts w:hint="eastAsia"/>
        </w:rPr>
        <w:t>根据</w:t>
      </w:r>
      <w:r>
        <w:t>需要可</w:t>
      </w:r>
      <w:r>
        <w:rPr>
          <w:rFonts w:hint="eastAsia"/>
        </w:rPr>
        <w:t>申请追加</w:t>
      </w:r>
      <w:r>
        <w:t>新增资产配置预算。</w:t>
      </w:r>
    </w:p>
    <w:bookmarkEnd w:id="0"/>
    <w:p>
      <w:pPr>
        <w:pStyle w:val="style0"/>
        <w:ind w:firstLine="632" w:firstLineChars="200"/>
        <w:rPr/>
      </w:pPr>
      <w:r>
        <w:rPr>
          <w:rFonts w:hint="eastAsia"/>
        </w:rPr>
        <w:t>联系人：陈立军66097558</w:t>
      </w:r>
      <w:r>
        <w:t xml:space="preserve">   </w:t>
      </w:r>
      <w:r>
        <w:rPr>
          <w:rFonts w:hint="eastAsia"/>
        </w:rPr>
        <w:t xml:space="preserve">张寒 </w:t>
      </w:r>
      <w:r>
        <w:t>66092074</w:t>
      </w:r>
    </w:p>
    <w:p>
      <w:pPr>
        <w:pStyle w:val="style0"/>
        <w:ind w:firstLine="632" w:firstLineChars="200"/>
        <w:rPr/>
      </w:pPr>
    </w:p>
    <w:p>
      <w:pPr>
        <w:pStyle w:val="style0"/>
        <w:ind w:firstLine="632" w:firstLineChars="200"/>
        <w:rPr/>
      </w:pPr>
    </w:p>
    <w:p>
      <w:pPr>
        <w:pStyle w:val="style0"/>
        <w:wordWrap w:val="false"/>
        <w:ind w:firstLine="632" w:firstLineChars="200"/>
        <w:jc w:val="right"/>
        <w:rPr/>
      </w:pPr>
      <w:r>
        <w:rPr>
          <w:rFonts w:hint="eastAsia"/>
        </w:rPr>
        <w:t xml:space="preserve">  教育部财务司</w:t>
      </w:r>
      <w:r>
        <w:t xml:space="preserve">      </w:t>
      </w:r>
    </w:p>
    <w:p>
      <w:pPr>
        <w:pStyle w:val="style0"/>
        <w:wordWrap w:val="false"/>
        <w:ind w:firstLine="632" w:firstLineChars="200"/>
        <w:jc w:val="right"/>
        <w:rPr/>
      </w:pPr>
      <w:r>
        <w:rPr>
          <w:rFonts w:hint="eastAsia"/>
        </w:rPr>
        <w:t xml:space="preserve">                          202</w:t>
      </w:r>
      <w:r>
        <w:t>3</w:t>
      </w:r>
      <w:r>
        <w:rPr>
          <w:rFonts w:hint="eastAsia"/>
        </w:rPr>
        <w:t xml:space="preserve">年1月28日 </w:t>
      </w:r>
      <w:r>
        <w:t xml:space="preserve">   </w:t>
      </w:r>
    </w:p>
    <w:sectPr>
      <w:footerReference w:type="even" r:id="rId2"/>
      <w:footerReference w:type="default" r:id="rId3"/>
      <w:pgSz w:w="11906" w:h="16838" w:orient="portrait"/>
      <w:pgMar w:top="1814" w:right="1531" w:bottom="1814" w:left="1531" w:header="851" w:footer="1673" w:gutter="0"/>
      <w:pgNumType w:fmt="numberInDash"/>
      <w:cols w:space="425" w:num="1"/>
      <w:titlePg/>
      <w:docGrid w:type="linesAndChars" w:linePitch="60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altName w:val="方正舒体"/>
    <w:panose1 w:val="02010601030001010101"/>
    <w:charset w:val="86"/>
    <w:family w:val="auto"/>
    <w:pitch w:val="default"/>
    <w:sig w:usb0="00000003" w:usb1="080E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>
        <w:rFonts w:ascii="宋体" w:hAnsi="宋体"/>
        <w:b/>
        <w:sz w:val="32"/>
        <w:szCs w:val="32"/>
      </w:rPr>
    </w:pPr>
    <w:r>
      <w:rPr>
        <w:rFonts w:ascii="宋体" w:hAnsi="宋体" w:hint="eastAsia"/>
        <w:b/>
        <w:sz w:val="32"/>
        <w:szCs w:val="32"/>
      </w:rPr>
      <w:t xml:space="preserve">— </w:t>
    </w:r>
    <w:r>
      <w:rPr>
        <w:rFonts w:ascii="宋体" w:hAnsi="宋体"/>
        <w:b/>
        <w:sz w:val="32"/>
        <w:szCs w:val="32"/>
      </w:rPr>
      <w:fldChar w:fldCharType="begin"/>
    </w:r>
    <w:r>
      <w:rPr>
        <w:rFonts w:ascii="宋体" w:hAnsi="宋体"/>
        <w:b/>
        <w:sz w:val="32"/>
        <w:szCs w:val="32"/>
      </w:rPr>
      <w:instrText xml:space="preserve"> PAGE   \* MERGEFORMAT </w:instrText>
    </w:r>
    <w:r>
      <w:rPr>
        <w:rFonts w:ascii="宋体" w:hAnsi="宋体"/>
        <w:b/>
        <w:sz w:val="32"/>
        <w:szCs w:val="32"/>
      </w:rPr>
      <w:fldChar w:fldCharType="separate"/>
    </w:r>
    <w:r>
      <w:rPr>
        <w:rFonts w:ascii="宋体" w:hAnsi="宋体"/>
        <w:b/>
        <w:sz w:val="32"/>
        <w:szCs w:val="32"/>
        <w:lang w:val="zh-CN"/>
      </w:rPr>
      <w:t>2</w:t>
    </w:r>
    <w:r>
      <w:rPr>
        <w:rFonts w:ascii="宋体" w:hAnsi="宋体"/>
        <w:b/>
        <w:sz w:val="32"/>
        <w:szCs w:val="32"/>
      </w:rPr>
      <w:fldChar w:fldCharType="end"/>
    </w:r>
    <w:r>
      <w:rPr>
        <w:rFonts w:ascii="宋体" w:hAnsi="宋体" w:hint="eastAsia"/>
        <w:b/>
        <w:sz w:val="32"/>
        <w:szCs w:val="32"/>
      </w:rPr>
      <w:t xml:space="preserve"> —</w:t>
    </w: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9FA565CF"/>
    <w:lvl w:ilvl="0">
      <w:start w:val="1"/>
      <w:numFmt w:val="decimal"/>
      <w:pStyle w:val="style1"/>
      <w:lvlText w:val="%1"/>
      <w:lvlJc w:val="left"/>
      <w:pPr>
        <w:ind w:left="432" w:hanging="432"/>
      </w:pPr>
      <w:rPr>
        <w:rFonts w:hint="default"/>
        <w:sz w:val="40"/>
        <w:szCs w:val="32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ascii="宋体" w:cs="宋体" w:eastAsia="宋体" w:hAnsi="宋体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宋体" w:cs="宋体" w:eastAsia="宋体" w:hAnsi="宋体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HorizontalSpacing w:val="158"/>
  <w:drawingGridVerticalSpacing w:val="3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仿宋_GB2312" w:hAnsi="Times New Roman"/>
      <w:kern w:val="2"/>
      <w:sz w:val="32"/>
      <w:szCs w:val="24"/>
      <w:lang w:val="en-US" w:bidi="ar-SA" w:eastAsia="zh-CN"/>
    </w:rPr>
  </w:style>
  <w:style w:type="paragraph" w:styleId="style1">
    <w:name w:val="heading 1"/>
    <w:basedOn w:val="style0"/>
    <w:next w:val="style0"/>
    <w:link w:val="style4098"/>
    <w:qFormat/>
    <w:uiPriority w:val="0"/>
    <w:pPr>
      <w:keepNext/>
      <w:keepLines/>
      <w:numPr>
        <w:ilvl w:val="0"/>
        <w:numId w:val="1"/>
      </w:numPr>
      <w:spacing w:before="100" w:after="120" w:lineRule="auto" w:line="360"/>
      <w:outlineLvl w:val="0"/>
    </w:pPr>
    <w:rPr>
      <w:rFonts w:ascii="Calibri" w:eastAsia="黑体" w:hAnsi="Calibri"/>
      <w:b/>
      <w:bCs/>
      <w:kern w:val="44"/>
      <w:szCs w:val="44"/>
      <w:lang w:val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7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styleId="style85">
    <w:name w:val="Hyperlink"/>
    <w:next w:val="style85"/>
    <w:uiPriority w:val="0"/>
    <w:rPr>
      <w:color w:val="0000ff"/>
      <w:u w:val="single"/>
    </w:rPr>
  </w:style>
  <w:style w:type="character" w:customStyle="1" w:styleId="style4097">
    <w:name w:val="页脚 字符"/>
    <w:basedOn w:val="style65"/>
    <w:next w:val="style4097"/>
    <w:link w:val="style32"/>
    <w:uiPriority w:val="99"/>
    <w:rPr>
      <w:kern w:val="2"/>
      <w:sz w:val="18"/>
      <w:szCs w:val="18"/>
    </w:rPr>
  </w:style>
  <w:style w:type="character" w:customStyle="1" w:styleId="style4098">
    <w:name w:val="标题 1 字符"/>
    <w:basedOn w:val="style65"/>
    <w:next w:val="style4098"/>
    <w:link w:val="style1"/>
    <w:uiPriority w:val="0"/>
    <w:rPr>
      <w:rFonts w:ascii="Calibri" w:eastAsia="黑体" w:hAnsi="Calibri"/>
      <w:b/>
      <w:bCs/>
      <w:kern w:val="44"/>
      <w:sz w:val="32"/>
      <w:szCs w:val="44"/>
      <w:lang w:val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司局公文格式.dotx</Template>
  <TotalTime>70</TotalTime>
  <Words>743</Words>
  <Pages>2</Pages>
  <Characters>778</Characters>
  <Application>WPS Office</Application>
  <DocSecurity>0</DocSecurity>
  <Paragraphs>20</Paragraphs>
  <ScaleCrop>false</ScaleCrop>
  <Company>Microsoft</Company>
  <LinksUpToDate>false</LinksUpToDate>
  <CharactersWithSpaces>826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2023-01-28T03:39:00Z</dcterms:created>
  <dc:creator>admin</dc:creator>
  <lastModifiedBy>M2012K10C</lastModifiedBy>
  <lastPrinted>2021-07-23T00:29:00Z</lastPrinted>
  <dcterms:modified xsi:type="dcterms:W3CDTF">2023-01-28T12:41:51Z</dcterms:modified>
  <revision>8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e7874cb5b9554b18af808ed21221ff12</vt:lpwstr>
  </property>
</Properties>
</file>